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2B5D11C" w:rsidR="00E1257C" w:rsidRPr="00E1257C" w:rsidRDefault="00C21CF1" w:rsidP="00E1257C">
      <w:pPr>
        <w:spacing w:line="360" w:lineRule="auto"/>
        <w:ind w:firstLine="709"/>
        <w:jc w:val="both"/>
        <w:rPr>
          <w:rFonts w:ascii="Century" w:hAnsi="Century"/>
        </w:rPr>
      </w:pPr>
      <w:r>
        <w:rPr>
          <w:rFonts w:ascii="Century" w:hAnsi="Century"/>
        </w:rPr>
        <w:t>León, Guanajuato, a 0</w:t>
      </w:r>
      <w:r w:rsidR="00366018">
        <w:rPr>
          <w:rFonts w:ascii="Century" w:hAnsi="Century"/>
        </w:rPr>
        <w:t>8 ocho</w:t>
      </w:r>
      <w:r>
        <w:rPr>
          <w:rFonts w:ascii="Century" w:hAnsi="Century"/>
        </w:rPr>
        <w:t xml:space="preserve"> 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7BCBE6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673971">
        <w:rPr>
          <w:rFonts w:ascii="Century" w:hAnsi="Century"/>
          <w:b/>
        </w:rPr>
        <w:t>300</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481595">
        <w:rPr>
          <w:rFonts w:ascii="Century" w:hAnsi="Century"/>
          <w:b/>
        </w:rPr>
        <w:t>(.....)</w:t>
      </w:r>
      <w:r w:rsidR="00673971">
        <w:rPr>
          <w:rFonts w:ascii="Century" w:hAnsi="Century"/>
          <w:b/>
        </w:rPr>
        <w:t xml:space="preserve">; </w:t>
      </w:r>
      <w:r w:rsidRPr="00E1257C">
        <w:rPr>
          <w:rFonts w:ascii="Century" w:hAnsi="Century"/>
        </w:rPr>
        <w:t>y</w:t>
      </w:r>
      <w:r>
        <w:rPr>
          <w:rFonts w:ascii="Century" w:hAnsi="Century"/>
        </w:rPr>
        <w:t xml:space="preserve"> .---</w:t>
      </w:r>
      <w:r w:rsidR="00673971">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bookmarkStart w:id="0" w:name="_GoBack"/>
      <w:bookmarkEnd w:id="0"/>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E85857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D2ED8">
        <w:rPr>
          <w:rFonts w:ascii="Century" w:hAnsi="Century"/>
        </w:rPr>
        <w:t xml:space="preserve">07 siete de noviembre del </w:t>
      </w:r>
      <w:r w:rsidRPr="00E1257C">
        <w:rPr>
          <w:rFonts w:ascii="Century" w:hAnsi="Century"/>
        </w:rPr>
        <w:t xml:space="preserve">año 2017 dos mil diecisiete, la parte actora presentó demanda de nulidad, señalando como acto impugnado el acta de infracción con número de folio </w:t>
      </w:r>
      <w:r w:rsidRPr="00E1257C">
        <w:rPr>
          <w:rFonts w:ascii="Century" w:hAnsi="Century"/>
          <w:b/>
        </w:rPr>
        <w:t>T</w:t>
      </w:r>
      <w:r w:rsidR="00BD2ED8">
        <w:rPr>
          <w:rFonts w:ascii="Century" w:hAnsi="Century"/>
          <w:b/>
        </w:rPr>
        <w:t>5662449</w:t>
      </w:r>
      <w:r w:rsidRPr="00E1257C">
        <w:rPr>
          <w:rFonts w:ascii="Century" w:hAnsi="Century"/>
          <w:b/>
        </w:rPr>
        <w:t xml:space="preserve"> (Letra T cinco s</w:t>
      </w:r>
      <w:r w:rsidR="00BD2ED8">
        <w:rPr>
          <w:rFonts w:ascii="Century" w:hAnsi="Century"/>
          <w:b/>
        </w:rPr>
        <w:t>eis seis dos cuatro cuatro nueve</w:t>
      </w:r>
      <w:r w:rsidRPr="00E1257C">
        <w:rPr>
          <w:rFonts w:ascii="Century" w:hAnsi="Century"/>
          <w:b/>
        </w:rPr>
        <w:t xml:space="preserve">) </w:t>
      </w:r>
      <w:r w:rsidR="00D61759">
        <w:rPr>
          <w:rFonts w:ascii="Century" w:hAnsi="Century"/>
        </w:rPr>
        <w:t xml:space="preserve">levanta en fecha </w:t>
      </w:r>
      <w:r w:rsidR="00BD2ED8">
        <w:rPr>
          <w:rFonts w:ascii="Century" w:hAnsi="Century"/>
        </w:rPr>
        <w:t>22 veintidós de septiembre</w:t>
      </w:r>
      <w:r w:rsidR="00D61759">
        <w:rPr>
          <w:rFonts w:ascii="Century" w:hAnsi="Century"/>
        </w:rPr>
        <w:t xml:space="preserve"> del año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00BD2ED8">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85F5FC3"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61759">
        <w:rPr>
          <w:rFonts w:ascii="Century" w:hAnsi="Century"/>
        </w:rPr>
        <w:t>0</w:t>
      </w:r>
      <w:r w:rsidR="00567937">
        <w:rPr>
          <w:rFonts w:ascii="Century" w:hAnsi="Century"/>
        </w:rPr>
        <w:t>8 ocho de noviembre</w:t>
      </w:r>
      <w:r w:rsidR="00D61759">
        <w:rPr>
          <w:rFonts w:ascii="Century" w:hAnsi="Century"/>
        </w:rPr>
        <w:t xml:space="preserv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567937">
        <w:rPr>
          <w:rFonts w:ascii="Century" w:hAnsi="Century"/>
        </w:rPr>
        <w:t>, de igual manera se le admite la prueba presuncional en su doble sentido en lo que le beneficie a la actora</w:t>
      </w:r>
      <w:r w:rsidR="00D61759">
        <w:rPr>
          <w:rFonts w:ascii="Century" w:hAnsi="Century"/>
        </w:rPr>
        <w:t>. ---</w:t>
      </w:r>
      <w:r w:rsidR="00567937">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42BC1C17" w14:textId="04731B3F"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567937">
        <w:rPr>
          <w:rFonts w:ascii="Century" w:hAnsi="Century"/>
        </w:rPr>
        <w:t>24 veinticuatro de noviembre del año 2017 dos mil diecisiete</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xml:space="preserve">, así como la </w:t>
      </w:r>
      <w:r w:rsidR="00366018">
        <w:rPr>
          <w:rFonts w:ascii="Century" w:hAnsi="Century"/>
        </w:rPr>
        <w:lastRenderedPageBreak/>
        <w:t>presuncio</w:t>
      </w:r>
      <w:r w:rsidR="00D61759">
        <w:rPr>
          <w:rFonts w:ascii="Century" w:hAnsi="Century"/>
        </w:rPr>
        <w:t>n</w:t>
      </w:r>
      <w:r w:rsidR="00366018">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567937">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48B574F"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574976">
        <w:rPr>
          <w:rFonts w:ascii="Century" w:hAnsi="Century"/>
        </w:rPr>
        <w:t>El día 1</w:t>
      </w:r>
      <w:r w:rsidR="00567937">
        <w:rPr>
          <w:rFonts w:ascii="Century" w:hAnsi="Century"/>
        </w:rPr>
        <w:t xml:space="preserve">9 diecinueve de enero </w:t>
      </w:r>
      <w:r w:rsidR="00F07B0D">
        <w:rPr>
          <w:rFonts w:ascii="Century" w:hAnsi="Century"/>
        </w:rPr>
        <w:t>del año 201</w:t>
      </w:r>
      <w:r w:rsidR="00706DA3">
        <w:rPr>
          <w:rFonts w:ascii="Century" w:hAnsi="Century"/>
        </w:rPr>
        <w:t>8</w:t>
      </w:r>
      <w:r w:rsidR="00F07B0D">
        <w:rPr>
          <w:rFonts w:ascii="Century" w:hAnsi="Century"/>
        </w:rPr>
        <w:t xml:space="preserve"> dos mil dieci</w:t>
      </w:r>
      <w:r w:rsidR="00706DA3">
        <w:rPr>
          <w:rFonts w:ascii="Century" w:hAnsi="Century"/>
        </w:rPr>
        <w:t>ocho</w:t>
      </w:r>
      <w:r w:rsidR="00F07B0D">
        <w:rPr>
          <w:rFonts w:ascii="Century" w:hAnsi="Century"/>
        </w:rPr>
        <w:t xml:space="preserve">, </w:t>
      </w:r>
      <w:r w:rsidRPr="00E1257C">
        <w:rPr>
          <w:rFonts w:ascii="Century" w:hAnsi="Century"/>
        </w:rPr>
        <w:t>a las 1</w:t>
      </w:r>
      <w:r w:rsidR="00720F0C">
        <w:rPr>
          <w:rFonts w:ascii="Century" w:hAnsi="Century"/>
        </w:rPr>
        <w:t>0</w:t>
      </w:r>
      <w:r w:rsidRPr="00E1257C">
        <w:rPr>
          <w:rFonts w:ascii="Century" w:hAnsi="Century"/>
        </w:rPr>
        <w:t xml:space="preserve">:00 </w:t>
      </w:r>
      <w:r w:rsidR="00720F0C">
        <w:rPr>
          <w:rFonts w:ascii="Century" w:hAnsi="Century"/>
        </w:rPr>
        <w:t>diez</w:t>
      </w:r>
      <w:r w:rsidR="00574976">
        <w:rPr>
          <w:rFonts w:ascii="Century" w:hAnsi="Century"/>
        </w:rPr>
        <w:t xml:space="preserve"> </w:t>
      </w:r>
      <w:r w:rsidRPr="00E1257C">
        <w:rPr>
          <w:rFonts w:ascii="Century" w:hAnsi="Century"/>
        </w:rPr>
        <w:t>horas</w:t>
      </w:r>
      <w:r w:rsidR="00720F0C">
        <w:rPr>
          <w:rFonts w:ascii="Century" w:hAnsi="Century"/>
        </w:rPr>
        <w:t xml:space="preserve"> con cero minutos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720F0C">
        <w:rPr>
          <w:rFonts w:ascii="Century" w:hAnsi="Century"/>
        </w:rPr>
        <w:t>------------------------------------------------------------</w:t>
      </w:r>
      <w:r w:rsidRPr="00E1257C">
        <w:rPr>
          <w:rFonts w:ascii="Century" w:hAnsi="Century"/>
        </w:rPr>
        <w:t>-----</w:t>
      </w:r>
      <w:r w:rsidR="00567937">
        <w:rPr>
          <w:rFonts w:ascii="Century" w:hAnsi="Century"/>
        </w:rPr>
        <w:t>-------</w:t>
      </w:r>
    </w:p>
    <w:p w14:paraId="037E278C" w14:textId="53BF6FCF"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4D02FA63"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800A53">
        <w:rPr>
          <w:rFonts w:ascii="Century" w:hAnsi="Century"/>
          <w:lang w:val="es-MX"/>
        </w:rPr>
        <w:t xml:space="preserve">n impugnada, lo que fue el día  22 veintidós de septiembre </w:t>
      </w:r>
      <w:r w:rsidR="00674A67">
        <w:rPr>
          <w:rFonts w:ascii="Century" w:hAnsi="Century"/>
          <w:lang w:val="es-MX"/>
        </w:rPr>
        <w:t>del</w:t>
      </w:r>
      <w:r w:rsidRPr="00E1257C">
        <w:rPr>
          <w:rFonts w:ascii="Century" w:hAnsi="Century"/>
          <w:lang w:val="es-MX"/>
        </w:rPr>
        <w:t xml:space="preserve"> año 2017 dos mil diecisiete y la demanda fue presentada el </w:t>
      </w:r>
      <w:r w:rsidR="00800A53">
        <w:rPr>
          <w:rFonts w:ascii="Century" w:hAnsi="Century"/>
          <w:lang w:val="es-MX"/>
        </w:rPr>
        <w:t xml:space="preserve">07 siete de </w:t>
      </w:r>
      <w:r w:rsidR="00BA3253">
        <w:rPr>
          <w:rFonts w:ascii="Century" w:hAnsi="Century"/>
          <w:lang w:val="es-MX"/>
        </w:rPr>
        <w:t>noviembre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B7CF98C"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E53E53">
        <w:rPr>
          <w:rFonts w:ascii="Century" w:hAnsi="Century"/>
        </w:rPr>
        <w:t xml:space="preserve">el folio de </w:t>
      </w:r>
      <w:r w:rsidRPr="00E1257C">
        <w:rPr>
          <w:rFonts w:ascii="Century" w:hAnsi="Century"/>
        </w:rPr>
        <w:t>infracción número T 5</w:t>
      </w:r>
      <w:r w:rsidR="00E53E53">
        <w:rPr>
          <w:rFonts w:ascii="Century" w:hAnsi="Century"/>
        </w:rPr>
        <w:t xml:space="preserve">662449 </w:t>
      </w:r>
      <w:r w:rsidRPr="00E1257C">
        <w:rPr>
          <w:rFonts w:ascii="Century" w:hAnsi="Century"/>
        </w:rPr>
        <w:t>(Letra T cinco s</w:t>
      </w:r>
      <w:r w:rsidR="00E53E53">
        <w:rPr>
          <w:rFonts w:ascii="Century" w:hAnsi="Century"/>
        </w:rPr>
        <w:t>eis seis dos cuatro cuatro nueve</w:t>
      </w:r>
      <w:r w:rsidRPr="00E1257C">
        <w:rPr>
          <w:rFonts w:ascii="Century" w:hAnsi="Century"/>
        </w:rPr>
        <w:t xml:space="preserve">), de fecha </w:t>
      </w:r>
      <w:r w:rsidR="00E53E53">
        <w:rPr>
          <w:rFonts w:ascii="Century" w:hAnsi="Century"/>
        </w:rPr>
        <w:t xml:space="preserve">22 veintidós de septiembre </w:t>
      </w:r>
      <w:r w:rsidRPr="00E1257C">
        <w:rPr>
          <w:rFonts w:ascii="Century" w:hAnsi="Century"/>
        </w:rPr>
        <w:t xml:space="preserve">del año 2017 dos mil diecisiete; </w:t>
      </w:r>
      <w:r w:rsidR="00E53E53">
        <w:rPr>
          <w:rFonts w:ascii="Century" w:hAnsi="Century"/>
        </w:rPr>
        <w:t xml:space="preserve">documento que </w:t>
      </w:r>
      <w:r w:rsidRPr="00E1257C">
        <w:rPr>
          <w:rFonts w:ascii="Century" w:hAnsi="Century"/>
        </w:rPr>
        <w:t xml:space="preserve">merece pleno valor probatorio, </w:t>
      </w:r>
      <w:r w:rsidRPr="00E1257C">
        <w:rPr>
          <w:rFonts w:ascii="Century" w:hAnsi="Century"/>
        </w:rPr>
        <w:lastRenderedPageBreak/>
        <w:t>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E53E53">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23A1CC98"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E53E53">
        <w:rPr>
          <w:rFonts w:ascii="Century" w:hAnsi="Century"/>
        </w:rPr>
        <w:t xml:space="preserve">no esgrime ninguna causal de improcedencia y </w:t>
      </w:r>
      <w:r w:rsidRPr="00E1257C">
        <w:rPr>
          <w:rFonts w:ascii="Century" w:hAnsi="Century"/>
        </w:rPr>
        <w:t>de oficio, quien resuelve, aprecia que no se actualiza ninguna de las previstas en el citado artículo 261, por lo que es procedente el estudio de los conceptos de impugnación esgrimidos en la demanda. ----</w:t>
      </w:r>
      <w:r>
        <w:rPr>
          <w:rFonts w:ascii="Century" w:hAnsi="Century"/>
        </w:rPr>
        <w:t>--------------------------------------------------------------------------------</w:t>
      </w:r>
      <w:r w:rsidRPr="00E1257C">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06982B98" w14:textId="77777777" w:rsidR="0073267D" w:rsidRDefault="0073267D" w:rsidP="00E1257C">
      <w:pPr>
        <w:spacing w:line="360" w:lineRule="auto"/>
        <w:ind w:firstLine="709"/>
        <w:jc w:val="both"/>
        <w:rPr>
          <w:rFonts w:ascii="Century" w:hAnsi="Century"/>
        </w:rPr>
      </w:pPr>
    </w:p>
    <w:p w14:paraId="12841795" w14:textId="1E7ADF55" w:rsidR="00681A81" w:rsidRDefault="00E1257C" w:rsidP="0073267D">
      <w:pPr>
        <w:spacing w:line="360" w:lineRule="auto"/>
        <w:ind w:firstLine="709"/>
        <w:jc w:val="both"/>
        <w:rPr>
          <w:rFonts w:ascii="Century" w:hAnsi="Century"/>
        </w:rPr>
      </w:pPr>
      <w:r w:rsidRPr="00E1257C">
        <w:rPr>
          <w:rFonts w:ascii="Century" w:hAnsi="Century"/>
        </w:rPr>
        <w:lastRenderedPageBreak/>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53E53">
        <w:rPr>
          <w:rFonts w:ascii="Century" w:hAnsi="Century"/>
        </w:rPr>
        <w:t>en fecha 22 veintidós de septiembre del año 2017 dos mil diecisiete</w:t>
      </w:r>
      <w:r w:rsidR="00631FC3">
        <w:rPr>
          <w:rFonts w:ascii="Century" w:hAnsi="Century"/>
        </w:rPr>
        <w:t>, el agente de tránsito demandado, l</w:t>
      </w:r>
      <w:r w:rsidRPr="00E1257C">
        <w:rPr>
          <w:rFonts w:ascii="Century" w:hAnsi="Century"/>
        </w:rPr>
        <w:t xml:space="preserve">evantó </w:t>
      </w:r>
      <w:r w:rsidR="00E53E53">
        <w:rPr>
          <w:rFonts w:ascii="Century" w:hAnsi="Century"/>
        </w:rPr>
        <w:t xml:space="preserve">el acta de infracción </w:t>
      </w:r>
      <w:r w:rsidR="00E53E53" w:rsidRPr="00E53E53">
        <w:rPr>
          <w:rFonts w:ascii="Century" w:hAnsi="Century"/>
        </w:rPr>
        <w:t>T 5662449 (Letra T cinco seis seis dos cuatro cuatro nueve)</w:t>
      </w:r>
      <w:r w:rsidR="00E53E53">
        <w:rPr>
          <w:rFonts w:ascii="Century" w:hAnsi="Century"/>
        </w:rPr>
        <w:t xml:space="preserve">, al conductor del vehículo </w:t>
      </w:r>
      <w:r w:rsidR="00720F0C">
        <w:rPr>
          <w:rFonts w:ascii="Century" w:hAnsi="Century"/>
        </w:rPr>
        <w:t>N</w:t>
      </w:r>
      <w:r w:rsidR="0073267D">
        <w:rPr>
          <w:rFonts w:ascii="Century" w:hAnsi="Century"/>
        </w:rPr>
        <w:t>is</w:t>
      </w:r>
      <w:r w:rsidR="00720F0C">
        <w:rPr>
          <w:rFonts w:ascii="Century" w:hAnsi="Century"/>
        </w:rPr>
        <w:t>sa</w:t>
      </w:r>
      <w:r w:rsidR="0073267D">
        <w:rPr>
          <w:rFonts w:ascii="Century" w:hAnsi="Century"/>
        </w:rPr>
        <w:t>n</w:t>
      </w:r>
      <w:r w:rsidR="00E53E53">
        <w:rPr>
          <w:rFonts w:ascii="Century" w:hAnsi="Century"/>
        </w:rPr>
        <w:t xml:space="preserve">, </w:t>
      </w:r>
      <w:r w:rsidR="00720F0C">
        <w:rPr>
          <w:rFonts w:ascii="Century" w:hAnsi="Century"/>
        </w:rPr>
        <w:t>V</w:t>
      </w:r>
      <w:r w:rsidR="00E53E53">
        <w:rPr>
          <w:rFonts w:ascii="Century" w:hAnsi="Century"/>
        </w:rPr>
        <w:t>ersa, con placas de circulación GVX 3165 (Letra G Letra V Letra X tres uno seis cinco)</w:t>
      </w:r>
      <w:r w:rsidR="0073267D">
        <w:rPr>
          <w:rFonts w:ascii="Century" w:hAnsi="Century"/>
        </w:rPr>
        <w:t xml:space="preserve">, en tal sentido el ciudadano </w:t>
      </w:r>
      <w:r w:rsidR="00481595">
        <w:rPr>
          <w:rFonts w:ascii="Century" w:hAnsi="Century"/>
        </w:rPr>
        <w:t>(.....)</w:t>
      </w:r>
      <w:r w:rsidR="0073267D">
        <w:rPr>
          <w:rFonts w:ascii="Century" w:hAnsi="Century"/>
        </w:rPr>
        <w:t xml:space="preserve">, acude a impugnar el acta de mérito, adjuntando para acreditar su interés jurídico, tarjeta de circulación de la que se desprende como propietario el justiciable, respecto al vehículo marca Nissan, línea versa, tipo sedán, placa </w:t>
      </w:r>
      <w:r w:rsidR="0073267D" w:rsidRPr="0073267D">
        <w:rPr>
          <w:rFonts w:ascii="Century" w:hAnsi="Century"/>
        </w:rPr>
        <w:t>GVX 3165 (Letra G Letra V Letra X tres uno seis cinco)</w:t>
      </w:r>
      <w:r w:rsidR="0073267D">
        <w:rPr>
          <w:rFonts w:ascii="Century" w:hAnsi="Century"/>
        </w:rPr>
        <w:t>. -------------------------------------------</w:t>
      </w:r>
    </w:p>
    <w:p w14:paraId="056175DE" w14:textId="77777777" w:rsidR="00681A81" w:rsidRDefault="00681A81" w:rsidP="00E1257C">
      <w:pPr>
        <w:spacing w:line="360" w:lineRule="auto"/>
        <w:ind w:firstLine="709"/>
        <w:jc w:val="both"/>
        <w:rPr>
          <w:rFonts w:ascii="Century" w:hAnsi="Century"/>
        </w:rPr>
      </w:pPr>
    </w:p>
    <w:p w14:paraId="24C3010E" w14:textId="4BB87222"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73267D" w:rsidRPr="0073267D">
        <w:t>T 5662449 (Letra T cinco seis seis dos cuatro cuatro nueve), de fecha 22 veintidós de septiembre del año 2017 dos mil diecisiete</w:t>
      </w:r>
      <w:r w:rsidR="00681A81">
        <w:t>. -----------------------</w:t>
      </w:r>
      <w:r w:rsidRPr="00E1257C">
        <w:t>---------------------------</w:t>
      </w:r>
      <w:r w:rsidR="0073267D">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0A3D08" w:rsidRDefault="00E1257C" w:rsidP="008D515E">
      <w:pPr>
        <w:pStyle w:val="TESISYJURIS"/>
        <w:rPr>
          <w:sz w:val="22"/>
        </w:rPr>
      </w:pPr>
      <w:r w:rsidRPr="000A3D08">
        <w:rPr>
          <w:b/>
          <w:sz w:val="22"/>
        </w:rPr>
        <w:t xml:space="preserve">“CONCEPTOS DE VIOLACIÓN. EL JUEZ NO ESTÁ OBLIGADO A TRANSCRIBIRLOS. </w:t>
      </w:r>
      <w:r w:rsidRPr="000A3D0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w:t>
      </w:r>
      <w:r w:rsidRPr="00E1257C">
        <w:rPr>
          <w:rFonts w:ascii="Century" w:hAnsi="Century"/>
        </w:rPr>
        <w:lastRenderedPageBreak/>
        <w:t xml:space="preserve">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44F29C86" w:rsidR="00BA229A" w:rsidRDefault="00BA229A" w:rsidP="00BA229A">
      <w:pPr>
        <w:spacing w:line="360" w:lineRule="auto"/>
        <w:ind w:firstLine="709"/>
        <w:jc w:val="both"/>
        <w:rPr>
          <w:rFonts w:ascii="Century" w:hAnsi="Century"/>
          <w:i/>
          <w:sz w:val="20"/>
        </w:rPr>
      </w:pPr>
      <w:r w:rsidRPr="002A1F9E">
        <w:rPr>
          <w:rFonts w:ascii="Century" w:hAnsi="Century"/>
          <w:i/>
          <w:sz w:val="20"/>
        </w:rPr>
        <w:t>[…]</w:t>
      </w:r>
      <w:r>
        <w:rPr>
          <w:rFonts w:ascii="Century" w:hAnsi="Century"/>
          <w:i/>
          <w:sz w:val="20"/>
        </w:rPr>
        <w:t xml:space="preserve"> Con relación a los MOTIVOS DE LA INFRACCIÓN, el </w:t>
      </w:r>
      <w:r w:rsidR="00CF6827">
        <w:rPr>
          <w:rFonts w:ascii="Century" w:hAnsi="Century"/>
          <w:i/>
          <w:sz w:val="20"/>
        </w:rPr>
        <w:t>ahora demandado establece en el acta de infracción impugnada lo siguiente</w:t>
      </w:r>
      <w:r>
        <w:rPr>
          <w:rFonts w:ascii="Century" w:hAnsi="Century"/>
          <w:i/>
          <w:sz w:val="20"/>
        </w:rPr>
        <w:t>: […] , siendo claro que la aseveración anterior es ba</w:t>
      </w:r>
      <w:r w:rsidR="00CF6827">
        <w:rPr>
          <w:rFonts w:ascii="Century" w:hAnsi="Century"/>
          <w:i/>
          <w:sz w:val="20"/>
        </w:rPr>
        <w:t>stante escueta e insuficiente, pa</w:t>
      </w:r>
      <w:r>
        <w:rPr>
          <w:rFonts w:ascii="Century" w:hAnsi="Century"/>
          <w:i/>
          <w:sz w:val="20"/>
        </w:rPr>
        <w:t>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6FD196CE" w:rsidR="00681573" w:rsidRDefault="00CF6827" w:rsidP="00BA229A">
      <w:pPr>
        <w:spacing w:line="360" w:lineRule="auto"/>
        <w:ind w:firstLine="709"/>
        <w:jc w:val="both"/>
        <w:rPr>
          <w:rFonts w:ascii="Century" w:hAnsi="Century"/>
          <w:i/>
          <w:sz w:val="20"/>
        </w:rPr>
      </w:pPr>
      <w:r>
        <w:rPr>
          <w:rFonts w:ascii="Century" w:hAnsi="Century"/>
          <w:i/>
          <w:sz w:val="20"/>
        </w:rPr>
        <w:t>Lo anterior, hace que el acta de infracción impugnada carezca de la debida y suficiente motivación, ya que la autoridad no hace una explicación precisa y concreta de la supuesta falta administrativa que se me imputa, asimismo, no precisa las circunstancias especiales, razones particulares o causas inmediatas que haya tenido en la demanda en consideración para la emisión del acto; […]</w:t>
      </w:r>
      <w:r w:rsidR="00681573">
        <w:rPr>
          <w:rFonts w:ascii="Century" w:hAnsi="Century"/>
          <w:i/>
          <w:sz w:val="20"/>
        </w:rPr>
        <w:t>.</w:t>
      </w:r>
      <w:r>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27F85DCB" w14:textId="72391D83" w:rsidR="00BA229A" w:rsidRDefault="00BA229A" w:rsidP="00CF6827">
      <w:pPr>
        <w:spacing w:line="360" w:lineRule="auto"/>
        <w:ind w:firstLine="709"/>
        <w:jc w:val="both"/>
        <w:rPr>
          <w:rFonts w:ascii="Century" w:hAnsi="Century"/>
        </w:rPr>
      </w:pPr>
      <w:r>
        <w:rPr>
          <w:rFonts w:ascii="Century" w:hAnsi="Century"/>
        </w:rPr>
        <w:t xml:space="preserve">Por su parte la autoridad demanda argumenta que </w:t>
      </w:r>
      <w:r w:rsidR="00CF6827">
        <w:rPr>
          <w:rFonts w:ascii="Century" w:hAnsi="Century"/>
        </w:rPr>
        <w:t>es improcedente el concepto de impugnación, en razón de que, si bien el actor cita diversos artículos, no argumenta específicamente que derecho se le vulneró con el acta de infracción y que en el acta se señalan los fundamentos y motivos congruente con la conducta realizada por el actor. ---</w:t>
      </w:r>
      <w:r>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B2A09BB"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w:t>
      </w:r>
      <w:r w:rsidRPr="00E1257C">
        <w:rPr>
          <w:rFonts w:ascii="Century" w:hAnsi="Century"/>
          <w:bCs/>
        </w:rPr>
        <w:lastRenderedPageBreak/>
        <w:t>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A10000B" w14:textId="439FE8F2" w:rsidR="00CF6827"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CF6827">
        <w:rPr>
          <w:bCs/>
          <w:i/>
        </w:rPr>
        <w:t>por no utilizar cinturón de seguridad al conducir”</w:t>
      </w:r>
      <w:r w:rsidR="0015595F">
        <w:rPr>
          <w:bCs/>
        </w:rPr>
        <w:t xml:space="preserve">, </w:t>
      </w:r>
      <w:r w:rsidR="00B26FFD">
        <w:rPr>
          <w:bCs/>
        </w:rPr>
        <w:t xml:space="preserve">y estableció como artículo infringido el </w:t>
      </w:r>
      <w:r w:rsidR="00720F0C">
        <w:rPr>
          <w:bCs/>
        </w:rPr>
        <w:t>7</w:t>
      </w:r>
      <w:r w:rsidR="00B26FFD">
        <w:rPr>
          <w:bCs/>
        </w:rPr>
        <w:t xml:space="preserve"> fracción VII. -----------------------------------</w:t>
      </w:r>
    </w:p>
    <w:p w14:paraId="450E4D87" w14:textId="77777777" w:rsidR="00CF6827" w:rsidRDefault="00CF6827" w:rsidP="00881A7B">
      <w:pPr>
        <w:pStyle w:val="SENTENCIAS"/>
        <w:rPr>
          <w:bCs/>
        </w:rPr>
      </w:pPr>
    </w:p>
    <w:p w14:paraId="0C3C4F94" w14:textId="00A992EF" w:rsidR="00881A7B" w:rsidRDefault="00B26FFD" w:rsidP="00881A7B">
      <w:pPr>
        <w:pStyle w:val="SENTENCIAS"/>
      </w:pPr>
      <w:r>
        <w:t>Sin embargo, dicha manifestación resulta ser bast</w:t>
      </w:r>
      <w:r w:rsidR="00720F0C">
        <w:t xml:space="preserve">ante escueta, ya que el agente </w:t>
      </w:r>
      <w:r>
        <w:t xml:space="preserve">omite señalar como se percató de que el actor </w:t>
      </w:r>
      <w:r w:rsidR="005D05ED">
        <w:t>conducía sin hacer uso del cinturón de seguridad</w:t>
      </w:r>
      <w:r w:rsidR="00720F0C">
        <w:t>, así como el precisar en dó</w:t>
      </w:r>
      <w:r w:rsidR="005D05ED">
        <w:t xml:space="preserve">nde se encontraba </w:t>
      </w:r>
      <w:r w:rsidR="00720F0C">
        <w:t xml:space="preserve">él a fin de </w:t>
      </w:r>
      <w:r w:rsidR="005D05ED">
        <w:t xml:space="preserve">crear certeza de que </w:t>
      </w:r>
      <w:r w:rsidR="000A3D08">
        <w:t xml:space="preserve">se pudo percatar de la conducta que le reprocha al justiciable, lo anterior </w:t>
      </w:r>
      <w:r w:rsidR="00881A7B">
        <w:t>resultaba menester ya que la me</w:t>
      </w:r>
      <w:r w:rsidR="000A3D08">
        <w:t xml:space="preserve">nción </w:t>
      </w:r>
      <w:r w:rsidR="00881A7B">
        <w:t>genérica de la falta administrativa priva al actor de la oportunidad de controvertir correctamente lo asentado en el instrumento impugnado, y en su caso, aportar las pruebas que considerara idóneas para desvirtuar la falta imputada</w:t>
      </w:r>
      <w:r w:rsidR="000A3D08">
        <w:t>.</w:t>
      </w:r>
      <w:r w:rsidR="00366018">
        <w:t xml:space="preserve"> En efecto, resultaba necesario, con la finalidad de acreditar la conducta reprochada al justiciable, realizar una narración minuciosa de los hechos ocurridos el día 22 veintidós de septiembre del año 2017 dos mil diecisiete, lo cual no aconteció. ------------------------------------------------------------------------</w:t>
      </w:r>
      <w:r w:rsidR="000A3D08">
        <w:t>---------</w:t>
      </w:r>
    </w:p>
    <w:p w14:paraId="00C5A541" w14:textId="77777777" w:rsidR="00881A7B" w:rsidRDefault="00881A7B" w:rsidP="00881A7B">
      <w:pPr>
        <w:pStyle w:val="SENTENCIAS"/>
      </w:pPr>
    </w:p>
    <w:p w14:paraId="396162D7" w14:textId="20A5BDF7" w:rsidR="00881A7B" w:rsidRDefault="00881A7B" w:rsidP="00881A7B">
      <w:pPr>
        <w:pStyle w:val="SENTENCIAS"/>
      </w:pPr>
      <w:r>
        <w:t xml:space="preserve">Es así que, considerando que el agente de tránsito demandado funge como testigo, juez y parte; debe exigírsele que las actas elaboradas sean cuidadosamente motivadas, de manera tal que de ellas se desprenda claramente cuál fue la versión de los hechos afirmada por la autoridad, para </w:t>
      </w:r>
      <w:r>
        <w:lastRenderedPageBreak/>
        <w:t>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Pr="000A3D08" w:rsidRDefault="00881A7B" w:rsidP="00881A7B">
      <w:pPr>
        <w:pStyle w:val="TESISYJURIS"/>
        <w:rPr>
          <w:sz w:val="22"/>
        </w:rPr>
      </w:pPr>
      <w:r w:rsidRPr="000A3D08">
        <w:rPr>
          <w:sz w:val="22"/>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893302D"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0A3D08">
        <w:t>662449</w:t>
      </w:r>
      <w:r w:rsidRPr="00E1257C">
        <w:t xml:space="preserve"> (Letra T cinco </w:t>
      </w:r>
      <w:r w:rsidR="000A3D08">
        <w:t>seis seis dos cuatro cuatro nueve</w:t>
      </w:r>
      <w:r w:rsidRPr="00E1257C">
        <w:t xml:space="preserve">), de fecha </w:t>
      </w:r>
      <w:r w:rsidR="000A3D08">
        <w:t>22 veintidós de septiembre</w:t>
      </w:r>
      <w:r w:rsidR="00FD4DE4">
        <w:t xml:space="preserve"> </w:t>
      </w:r>
      <w:r w:rsidRPr="00E1257C">
        <w:t>del año 2017 dos mil diecisiete</w:t>
      </w:r>
      <w:r>
        <w:t xml:space="preserve">, emitida por el </w:t>
      </w:r>
      <w:r w:rsidR="00C51860">
        <w:t>agente de tránsito municipal</w:t>
      </w:r>
      <w:r>
        <w:t>. -------------------------</w:t>
      </w:r>
      <w:r w:rsidR="00C51860">
        <w:t>-------------</w:t>
      </w:r>
      <w:r>
        <w:t>----------------------------------</w:t>
      </w:r>
      <w:r w:rsidR="000A3D08">
        <w:t>--------------------</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propio, el criterio que sostiene la Primera Sala del Tribunal de lo Contencioso Administrativo del Estado, </w:t>
      </w:r>
      <w:r w:rsidRPr="00E1257C">
        <w:rPr>
          <w:rFonts w:ascii="Century" w:hAnsi="Century"/>
          <w:lang w:val="es-MX"/>
        </w:rPr>
        <w:lastRenderedPageBreak/>
        <w:t>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1C2B5798" w:rsidR="00E1257C" w:rsidRPr="000A3D08" w:rsidRDefault="00E1257C" w:rsidP="00FE76EB">
      <w:pPr>
        <w:pStyle w:val="TESISYJURIS"/>
        <w:rPr>
          <w:sz w:val="22"/>
          <w:lang w:val="es-MX"/>
        </w:rPr>
      </w:pPr>
      <w:r w:rsidRPr="000A3D08">
        <w:rPr>
          <w:b/>
          <w:sz w:val="22"/>
          <w:lang w:val="es-MX"/>
        </w:rPr>
        <w:t xml:space="preserve">“INDEBIDA FUNDAMENTACIÓN Y MOTIVACIÓN.- PROCEDE DECRETAR LA NULIDAD LISA Y LLANA.- </w:t>
      </w:r>
      <w:r w:rsidRPr="000A3D08">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054FD0F8" w14:textId="28020235" w:rsidR="00E1257C" w:rsidRDefault="00E1257C" w:rsidP="00FE76EB">
      <w:pPr>
        <w:pStyle w:val="TESISYJURIS"/>
        <w:rPr>
          <w:lang w:val="es-MX"/>
        </w:rPr>
      </w:pPr>
    </w:p>
    <w:p w14:paraId="701B786D" w14:textId="77777777" w:rsidR="00366018" w:rsidRPr="00E1257C" w:rsidRDefault="00366018"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003DC744" w:rsidR="00E1257C" w:rsidRPr="000A3D08" w:rsidRDefault="00E1257C" w:rsidP="00FE76EB">
      <w:pPr>
        <w:pStyle w:val="TESISYJURIS"/>
        <w:rPr>
          <w:sz w:val="22"/>
          <w:lang w:val="es-MX"/>
        </w:rPr>
      </w:pPr>
      <w:r w:rsidRPr="000A3D08">
        <w:rPr>
          <w:b/>
          <w:sz w:val="22"/>
          <w:lang w:val="es-MX"/>
        </w:rPr>
        <w:t xml:space="preserve">“CONCEPTOS DE VIOLACION. CUANDO SU ESTUDIO ES INNECESARIO. </w:t>
      </w:r>
      <w:r w:rsidRPr="000A3D08">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0A3D08">
        <w:rPr>
          <w:sz w:val="22"/>
          <w:lang w:val="es-MX"/>
        </w:rPr>
        <w:t xml:space="preserve"> 125. --------------</w:t>
      </w:r>
    </w:p>
    <w:p w14:paraId="5DC13C9D" w14:textId="77777777" w:rsidR="00E1257C" w:rsidRPr="00E1257C" w:rsidRDefault="00E1257C" w:rsidP="00E1257C">
      <w:pPr>
        <w:spacing w:line="360" w:lineRule="auto"/>
        <w:ind w:firstLine="709"/>
        <w:jc w:val="both"/>
        <w:rPr>
          <w:rFonts w:ascii="Century" w:hAnsi="Century"/>
          <w:i/>
          <w:lang w:val="es-MX"/>
        </w:rPr>
      </w:pPr>
    </w:p>
    <w:p w14:paraId="45EB9917" w14:textId="660F2E38" w:rsidR="00FD4DE4" w:rsidRPr="00D6760D" w:rsidRDefault="00E1257C" w:rsidP="00FD4DE4">
      <w:pPr>
        <w:pStyle w:val="SENTENCIAS"/>
      </w:pPr>
      <w:r w:rsidRPr="00E1257C">
        <w:rPr>
          <w:b/>
          <w:bCs/>
          <w:iCs/>
        </w:rPr>
        <w:t>OCTAVO</w:t>
      </w:r>
      <w:r w:rsidRPr="00E1257C">
        <w:rPr>
          <w:iCs/>
        </w:rPr>
        <w:t xml:space="preserve">. En virtud de haberse decretado la nulidad total del acta de infracción combatida, resulta procedente la devolución de la </w:t>
      </w:r>
      <w:r w:rsidR="00FD4DE4">
        <w:rPr>
          <w:iCs/>
        </w:rPr>
        <w:t>cantidad pagada por el actor con motivo del acta de infracción, lo anterior, ya que en el sumario quedó acreditado dicho pago con el recibo oficial número AA7</w:t>
      </w:r>
      <w:r w:rsidR="000A3D08">
        <w:rPr>
          <w:iCs/>
        </w:rPr>
        <w:t>114871</w:t>
      </w:r>
      <w:r w:rsidR="00FD4DE4">
        <w:rPr>
          <w:iCs/>
        </w:rPr>
        <w:t xml:space="preserve"> (Letra A Letra A siete </w:t>
      </w:r>
      <w:r w:rsidR="000A3D08">
        <w:rPr>
          <w:iCs/>
        </w:rPr>
        <w:t>uno uno cuatro ocho siete uno), de fecha 03 tres de noviemb</w:t>
      </w:r>
      <w:r w:rsidR="00C51860">
        <w:rPr>
          <w:iCs/>
        </w:rPr>
        <w:t>r</w:t>
      </w:r>
      <w:r w:rsidR="000A3D08">
        <w:rPr>
          <w:iCs/>
        </w:rPr>
        <w:t>e</w:t>
      </w:r>
      <w:r w:rsidR="00FD4DE4">
        <w:rPr>
          <w:iCs/>
        </w:rPr>
        <w:t xml:space="preserve"> del año 2017 dos mil diecisiete, por la cantidad de $</w:t>
      </w:r>
      <w:r w:rsidR="000A3D08">
        <w:rPr>
          <w:iCs/>
        </w:rPr>
        <w:t>226.47</w:t>
      </w:r>
      <w:r w:rsidR="00FD4DE4">
        <w:rPr>
          <w:iCs/>
        </w:rPr>
        <w:t xml:space="preserve"> (</w:t>
      </w:r>
      <w:r w:rsidR="000A3D08">
        <w:rPr>
          <w:iCs/>
        </w:rPr>
        <w:t xml:space="preserve">doscientos veintiséis pesos </w:t>
      </w:r>
      <w:r w:rsidR="00FD4DE4">
        <w:rPr>
          <w:iCs/>
        </w:rPr>
        <w:t>4</w:t>
      </w:r>
      <w:r w:rsidR="000A3D08">
        <w:rPr>
          <w:iCs/>
        </w:rPr>
        <w:t>7</w:t>
      </w:r>
      <w:r w:rsidR="00FD4DE4">
        <w:rPr>
          <w:iCs/>
        </w:rPr>
        <w:t>/100).</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de dicho importe</w:t>
      </w:r>
      <w:r w:rsidR="00FD4DE4" w:rsidRPr="00D6760D">
        <w:t>.</w:t>
      </w:r>
      <w:r w:rsidR="00FD4DE4">
        <w:t xml:space="preserve"> </w:t>
      </w:r>
      <w:r w:rsidR="00FD4DE4" w:rsidRPr="00D6760D">
        <w:t>-</w:t>
      </w:r>
      <w:r w:rsidR="000A3D08">
        <w:t>----------------</w:t>
      </w:r>
      <w:r w:rsidR="00FD4DE4">
        <w:t>-</w:t>
      </w:r>
    </w:p>
    <w:p w14:paraId="7A5CD07C" w14:textId="77777777" w:rsidR="00FD4DE4" w:rsidRDefault="00FD4DE4" w:rsidP="00FD4DE4">
      <w:pPr>
        <w:pStyle w:val="SENTENCIAS"/>
        <w:rPr>
          <w:rFonts w:ascii="Calibri" w:hAnsi="Calibri"/>
          <w:color w:val="767171" w:themeColor="background2" w:themeShade="80"/>
          <w:sz w:val="26"/>
          <w:szCs w:val="26"/>
        </w:rPr>
      </w:pPr>
    </w:p>
    <w:p w14:paraId="55B71523" w14:textId="77777777" w:rsidR="00FD4DE4" w:rsidRPr="00C16795" w:rsidRDefault="00FD4DE4" w:rsidP="00FD4DE4">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B2D5B9" w14:textId="77777777" w:rsidR="00FD4DE4" w:rsidRDefault="00FD4DE4" w:rsidP="00FD4DE4">
      <w:pPr>
        <w:pStyle w:val="SENTENCIAS"/>
        <w:rPr>
          <w:rFonts w:ascii="Calibri" w:hAnsi="Calibri"/>
          <w:color w:val="767171" w:themeColor="background2" w:themeShade="80"/>
          <w:sz w:val="26"/>
          <w:szCs w:val="26"/>
        </w:rPr>
      </w:pPr>
    </w:p>
    <w:p w14:paraId="46BE1DA2" w14:textId="77777777" w:rsidR="00FD4DE4" w:rsidRPr="007D0C4C" w:rsidRDefault="00FD4DE4" w:rsidP="00FD4DE4">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06839A69" w14:textId="77777777" w:rsidR="00FD4DE4" w:rsidRDefault="00FD4DE4" w:rsidP="00FD4DE4">
      <w:pPr>
        <w:pStyle w:val="SENTENCIAS"/>
        <w:rPr>
          <w:rFonts w:cs="Calibri"/>
          <w:b/>
          <w:i/>
        </w:rPr>
      </w:pPr>
    </w:p>
    <w:p w14:paraId="01C7575C" w14:textId="10D245E1" w:rsidR="00FD4DE4" w:rsidRPr="000A3D08" w:rsidRDefault="00FD4DE4" w:rsidP="00FD4DE4">
      <w:pPr>
        <w:pStyle w:val="TESISYJURIS"/>
        <w:rPr>
          <w:sz w:val="22"/>
        </w:rPr>
      </w:pPr>
      <w:r w:rsidRPr="000A3D08">
        <w:rPr>
          <w:b/>
          <w:sz w:val="22"/>
        </w:rPr>
        <w:t>«DEVOLUCIÓN DEL PAGO DE LO INDEBIDO. CORRESPONDE A LA AUTORIDAD DE LA QUE EMANÓ EL ACTO ANULADO, REALIZAR LAS GESTIONES PARA.</w:t>
      </w:r>
      <w:r w:rsidRPr="000A3D08">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76F1426" w14:textId="77777777" w:rsidR="00FD4DE4" w:rsidRDefault="00FD4DE4" w:rsidP="00FD4DE4">
      <w:pPr>
        <w:pStyle w:val="TESISYJURIS"/>
        <w:rPr>
          <w:rFonts w:ascii="Calibri" w:hAnsi="Calibri"/>
          <w:color w:val="767171" w:themeColor="background2" w:themeShade="80"/>
          <w:sz w:val="26"/>
          <w:szCs w:val="27"/>
        </w:rPr>
      </w:pPr>
    </w:p>
    <w:p w14:paraId="5B64EAB2" w14:textId="77777777" w:rsidR="00FD4DE4" w:rsidRPr="00D6760D" w:rsidRDefault="00FD4DE4" w:rsidP="00FD4DE4">
      <w:pPr>
        <w:pStyle w:val="TESISYJURIS"/>
        <w:rPr>
          <w:rFonts w:ascii="Calibri" w:hAnsi="Calibri"/>
          <w:color w:val="767171" w:themeColor="background2" w:themeShade="80"/>
          <w:sz w:val="26"/>
          <w:szCs w:val="27"/>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A9B442C"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0A3D08">
        <w:t>662449</w:t>
      </w:r>
      <w:r w:rsidR="00FE76EB" w:rsidRPr="00E1257C">
        <w:t xml:space="preserve"> (Letra T cinco s</w:t>
      </w:r>
      <w:r w:rsidR="000A3D08">
        <w:t>eis seis dos cuatro cuatro nueve</w:t>
      </w:r>
      <w:r w:rsidR="00FE76EB" w:rsidRPr="00E1257C">
        <w:t xml:space="preserve">), de fecha </w:t>
      </w:r>
      <w:r w:rsidR="000A3D08">
        <w:t xml:space="preserve">22 veintidós de septiembre </w:t>
      </w:r>
      <w:r w:rsidR="00FE76EB" w:rsidRPr="00E1257C">
        <w:t>del año 2017 dos mil diecisiete</w:t>
      </w:r>
      <w:r w:rsidRPr="00E1257C">
        <w:t>; ello conforme a las consideraciones lógicas y jurídicas expresadas en el Considerando Sexto de esta sentencia. -</w:t>
      </w:r>
      <w:r w:rsidR="00FE76EB">
        <w:t>---</w:t>
      </w:r>
      <w:r w:rsidR="000A3D08">
        <w:t>----------------------------------------------------------------------------------</w:t>
      </w:r>
    </w:p>
    <w:p w14:paraId="49071F1E" w14:textId="77777777" w:rsidR="00E1257C" w:rsidRPr="00E1257C" w:rsidRDefault="00E1257C" w:rsidP="00FE76EB">
      <w:pPr>
        <w:pStyle w:val="SENTENCIAS"/>
        <w:rPr>
          <w:b/>
          <w:bCs/>
          <w:iCs/>
        </w:rPr>
      </w:pPr>
    </w:p>
    <w:p w14:paraId="2D86EE94" w14:textId="190EA152" w:rsidR="00501C31" w:rsidRDefault="00CC6F2D" w:rsidP="00501C31">
      <w:pPr>
        <w:pStyle w:val="Textoindependiente"/>
        <w:spacing w:line="360" w:lineRule="auto"/>
        <w:ind w:firstLine="709"/>
        <w:rPr>
          <w:rFonts w:ascii="Century" w:hAnsi="Century" w:cs="Calibri"/>
        </w:rPr>
      </w:pPr>
      <w:r w:rsidRPr="00CC6F2D">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 la cantidad pagada 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36601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6951" w14:textId="77777777" w:rsidR="00560AB6" w:rsidRDefault="00560AB6">
      <w:r>
        <w:separator/>
      </w:r>
    </w:p>
  </w:endnote>
  <w:endnote w:type="continuationSeparator" w:id="0">
    <w:p w14:paraId="4F2F3F59" w14:textId="77777777" w:rsidR="00560AB6" w:rsidRDefault="00560AB6">
      <w:r>
        <w:continuationSeparator/>
      </w:r>
    </w:p>
  </w:endnote>
  <w:endnote w:type="continuationNotice" w:id="1">
    <w:p w14:paraId="67F5D243" w14:textId="77777777" w:rsidR="00560AB6" w:rsidRDefault="0056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2622442"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8159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8159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4D106" w14:textId="77777777" w:rsidR="00560AB6" w:rsidRDefault="00560AB6">
      <w:r>
        <w:separator/>
      </w:r>
    </w:p>
  </w:footnote>
  <w:footnote w:type="continuationSeparator" w:id="0">
    <w:p w14:paraId="349222EF" w14:textId="77777777" w:rsidR="00560AB6" w:rsidRDefault="00560AB6">
      <w:r>
        <w:continuationSeparator/>
      </w:r>
    </w:p>
  </w:footnote>
  <w:footnote w:type="continuationNotice" w:id="1">
    <w:p w14:paraId="38D34E60" w14:textId="77777777" w:rsidR="00560AB6" w:rsidRDefault="00560A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1283521" w:rsidR="002B2F1A" w:rsidRDefault="002B2F1A" w:rsidP="007F7AC8">
    <w:pPr>
      <w:pStyle w:val="Encabezado"/>
      <w:jc w:val="right"/>
    </w:pPr>
    <w:r>
      <w:rPr>
        <w:color w:val="7F7F7F" w:themeColor="text1" w:themeTint="80"/>
      </w:rPr>
      <w:t>Expediente Número 1</w:t>
    </w:r>
    <w:r w:rsidR="00673971">
      <w:rPr>
        <w:color w:val="7F7F7F" w:themeColor="text1" w:themeTint="80"/>
      </w:rPr>
      <w:t>300</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2"/>
  </w:num>
  <w:num w:numId="4">
    <w:abstractNumId w:val="4"/>
  </w:num>
  <w:num w:numId="5">
    <w:abstractNumId w:val="0"/>
  </w:num>
  <w:num w:numId="6">
    <w:abstractNumId w:val="1"/>
  </w:num>
  <w:num w:numId="7">
    <w:abstractNumId w:val="9"/>
  </w:num>
  <w:num w:numId="8">
    <w:abstractNumId w:val="19"/>
  </w:num>
  <w:num w:numId="9">
    <w:abstractNumId w:val="20"/>
  </w:num>
  <w:num w:numId="10">
    <w:abstractNumId w:val="11"/>
  </w:num>
  <w:num w:numId="11">
    <w:abstractNumId w:val="2"/>
  </w:num>
  <w:num w:numId="12">
    <w:abstractNumId w:val="17"/>
  </w:num>
  <w:num w:numId="13">
    <w:abstractNumId w:val="3"/>
  </w:num>
  <w:num w:numId="14">
    <w:abstractNumId w:val="15"/>
  </w:num>
  <w:num w:numId="15">
    <w:abstractNumId w:val="14"/>
  </w:num>
  <w:num w:numId="16">
    <w:abstractNumId w:val="10"/>
  </w:num>
  <w:num w:numId="17">
    <w:abstractNumId w:val="7"/>
  </w:num>
  <w:num w:numId="18">
    <w:abstractNumId w:val="6"/>
  </w:num>
  <w:num w:numId="19">
    <w:abstractNumId w:val="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678F"/>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3D08"/>
    <w:rsid w:val="000A5412"/>
    <w:rsid w:val="000A6D67"/>
    <w:rsid w:val="000B1628"/>
    <w:rsid w:val="000B23A5"/>
    <w:rsid w:val="000B39E9"/>
    <w:rsid w:val="000B434E"/>
    <w:rsid w:val="000B716B"/>
    <w:rsid w:val="000B7F1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1589"/>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18"/>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595"/>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AB6"/>
    <w:rsid w:val="00560B11"/>
    <w:rsid w:val="00562F35"/>
    <w:rsid w:val="00564B63"/>
    <w:rsid w:val="00567937"/>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05ED"/>
    <w:rsid w:val="005D48BA"/>
    <w:rsid w:val="005D4DE5"/>
    <w:rsid w:val="005D53EB"/>
    <w:rsid w:val="005E327B"/>
    <w:rsid w:val="005F443F"/>
    <w:rsid w:val="005F5A9B"/>
    <w:rsid w:val="00605B32"/>
    <w:rsid w:val="0060678A"/>
    <w:rsid w:val="0061011B"/>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3971"/>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6DA3"/>
    <w:rsid w:val="00707E62"/>
    <w:rsid w:val="00711E95"/>
    <w:rsid w:val="0071501C"/>
    <w:rsid w:val="0071536C"/>
    <w:rsid w:val="00720F0C"/>
    <w:rsid w:val="00724CD2"/>
    <w:rsid w:val="00726567"/>
    <w:rsid w:val="007318F4"/>
    <w:rsid w:val="0073267D"/>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0A53"/>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C47A2"/>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C7A"/>
    <w:rsid w:val="00A21F6D"/>
    <w:rsid w:val="00A273B8"/>
    <w:rsid w:val="00A31281"/>
    <w:rsid w:val="00A32516"/>
    <w:rsid w:val="00A32C58"/>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1F54"/>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26FFD"/>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D2ED8"/>
    <w:rsid w:val="00BE5237"/>
    <w:rsid w:val="00BF11E4"/>
    <w:rsid w:val="00BF297C"/>
    <w:rsid w:val="00BF2C3B"/>
    <w:rsid w:val="00BF44FE"/>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1860"/>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C6F2D"/>
    <w:rsid w:val="00CD1CAD"/>
    <w:rsid w:val="00CD590F"/>
    <w:rsid w:val="00CE0738"/>
    <w:rsid w:val="00CE1881"/>
    <w:rsid w:val="00CE46D7"/>
    <w:rsid w:val="00CE5679"/>
    <w:rsid w:val="00CF0563"/>
    <w:rsid w:val="00CF5245"/>
    <w:rsid w:val="00CF6827"/>
    <w:rsid w:val="00D004AD"/>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3E53"/>
    <w:rsid w:val="00E55E07"/>
    <w:rsid w:val="00E57ED5"/>
    <w:rsid w:val="00E646A2"/>
    <w:rsid w:val="00E6502D"/>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A47AF"/>
    <w:rsid w:val="00FB121A"/>
    <w:rsid w:val="00FB12AF"/>
    <w:rsid w:val="00FB1E7D"/>
    <w:rsid w:val="00FB3CFB"/>
    <w:rsid w:val="00FB78B2"/>
    <w:rsid w:val="00FB7CCC"/>
    <w:rsid w:val="00FC0388"/>
    <w:rsid w:val="00FC1AE0"/>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BAAC-4A77-4C90-87E7-168E225E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3412</Words>
  <Characters>18772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2018-07-19T20:27:00Z</dcterms:created>
  <dcterms:modified xsi:type="dcterms:W3CDTF">2018-07-19T20:27:00Z</dcterms:modified>
</cp:coreProperties>
</file>